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C2ABA" w:rsidR="003C6C58" w:rsidP="003C6C58" w:rsidRDefault="003C6C58" w14:paraId="6F755118" w14:textId="31589EBC">
      <w:pPr>
        <w:jc w:val="both"/>
        <w:rPr>
          <w:rFonts w:ascii="Calibri" w:hAnsi="Calibri" w:cs="Calibri"/>
          <w:sz w:val="24"/>
          <w:szCs w:val="24"/>
        </w:rPr>
      </w:pPr>
      <w:r w:rsidRPr="4077CB6D" w:rsidR="106220D3">
        <w:rPr>
          <w:rFonts w:ascii="Calibri" w:hAnsi="Calibri" w:cs="Calibri"/>
          <w:b w:val="1"/>
          <w:bCs w:val="1"/>
          <w:sz w:val="24"/>
          <w:szCs w:val="24"/>
        </w:rPr>
        <w:t xml:space="preserve">Appendix </w:t>
      </w:r>
      <w:r w:rsidRPr="4077CB6D" w:rsidR="106220D3">
        <w:rPr>
          <w:rFonts w:ascii="Calibri" w:hAnsi="Calibri" w:cs="Calibri"/>
          <w:b w:val="1"/>
          <w:bCs w:val="1"/>
          <w:sz w:val="24"/>
          <w:szCs w:val="24"/>
        </w:rPr>
        <w:t>4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8655"/>
      </w:tblGrid>
      <w:tr w:rsidR="4077CB6D" w:rsidTr="4077CB6D" w14:paraId="466BBC0A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D9D9D9" w:themeFill="background1" w:themeFillShade="D9"/>
            <w:tcMar/>
            <w:vAlign w:val="bottom"/>
          </w:tcPr>
          <w:p w:rsidR="4077CB6D" w:rsidP="4077CB6D" w:rsidRDefault="4077CB6D" w14:paraId="4ED76411" w14:textId="58721723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Hazards for which there will be Standard template/ common risk assessments</w:t>
            </w:r>
            <w:r w:rsidRPr="4077CB6D" w:rsidR="4077CB6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077CB6D" w:rsidR="4077CB6D">
              <w:rPr>
                <w:rFonts w:ascii="Calibri" w:hAnsi="Calibri" w:eastAsia="Calibri" w:cs="Calibr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(to be included but limited to incorporation in library)</w:t>
            </w:r>
          </w:p>
        </w:tc>
      </w:tr>
      <w:tr w:rsidR="4077CB6D" w:rsidTr="4077CB6D" w14:paraId="3AC5B902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09C34D2" w14:textId="6BF8F670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Offices </w:t>
            </w:r>
          </w:p>
        </w:tc>
      </w:tr>
      <w:tr w:rsidR="4077CB6D" w:rsidTr="4077CB6D" w14:paraId="5A243E2B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90847B8" w14:textId="525D094C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Fire and other emergencies </w:t>
            </w:r>
          </w:p>
        </w:tc>
      </w:tr>
      <w:tr w:rsidR="4077CB6D" w:rsidTr="4077CB6D" w14:paraId="0FACBE1F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2D77296D" w14:textId="13654F7D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Visual Display Screen Equipment </w:t>
            </w:r>
          </w:p>
        </w:tc>
      </w:tr>
      <w:tr w:rsidR="4077CB6D" w:rsidTr="4077CB6D" w14:paraId="2EAB8ACE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35C766AC" w14:textId="35A5E959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Manual Handling </w:t>
            </w:r>
          </w:p>
        </w:tc>
      </w:tr>
      <w:tr w:rsidR="4077CB6D" w:rsidTr="4077CB6D" w14:paraId="50C8F763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75BBC36F" w14:textId="706A69E6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Slips, Trips and Falls </w:t>
            </w:r>
          </w:p>
        </w:tc>
      </w:tr>
      <w:tr w:rsidR="4077CB6D" w:rsidTr="4077CB6D" w14:paraId="676A3878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0BD49A5D" w14:textId="62529C56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Work related Violence and Aggression </w:t>
            </w:r>
          </w:p>
        </w:tc>
      </w:tr>
      <w:tr w:rsidR="4077CB6D" w:rsidTr="4077CB6D" w14:paraId="330DAE29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323172B" w14:textId="6D0DED2A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Machinery and equipment (Offices and Non-Offices) </w:t>
            </w:r>
          </w:p>
        </w:tc>
      </w:tr>
      <w:tr w:rsidR="4077CB6D" w:rsidTr="4077CB6D" w14:paraId="40DC9509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66C35D13" w14:textId="4488267C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Movement of Vehicles </w:t>
            </w:r>
          </w:p>
        </w:tc>
      </w:tr>
      <w:tr w:rsidR="4077CB6D" w:rsidTr="4077CB6D" w14:paraId="22C739DA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33325DCB" w14:textId="14D06583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Lecture Theatres, Seminars and Meeting Rooms </w:t>
            </w:r>
          </w:p>
        </w:tc>
      </w:tr>
      <w:tr w:rsidR="4077CB6D" w:rsidTr="4077CB6D" w14:paraId="5D07A386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57B47B05" w14:textId="072DE244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Electrical Safety </w:t>
            </w:r>
          </w:p>
        </w:tc>
      </w:tr>
      <w:tr w:rsidR="4077CB6D" w:rsidTr="4077CB6D" w14:paraId="5282D2AF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CB29AB7" w14:textId="7FF38563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Falls from Height </w:t>
            </w:r>
          </w:p>
        </w:tc>
      </w:tr>
      <w:tr w:rsidR="4077CB6D" w:rsidTr="4077CB6D" w14:paraId="49D62EA5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AE4AD01" w14:textId="130B28FD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Fieldwork </w:t>
            </w:r>
          </w:p>
        </w:tc>
      </w:tr>
      <w:tr w:rsidR="4077CB6D" w:rsidTr="4077CB6D" w14:paraId="68002B5F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C39415F" w14:textId="264A233B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Noise at Work </w:t>
            </w:r>
          </w:p>
        </w:tc>
      </w:tr>
      <w:tr w:rsidR="4077CB6D" w:rsidTr="4077CB6D" w14:paraId="55032E72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1A6F7ED" w14:textId="07B26C07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Occupational Stress </w:t>
            </w:r>
          </w:p>
        </w:tc>
      </w:tr>
      <w:tr w:rsidR="4077CB6D" w:rsidTr="4077CB6D" w14:paraId="0D0F5E40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022E93DE" w14:textId="4A89CEF4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Working Alone </w:t>
            </w:r>
          </w:p>
        </w:tc>
      </w:tr>
      <w:tr w:rsidR="4077CB6D" w:rsidTr="4077CB6D" w14:paraId="22DBE5F3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A17FFE6" w14:textId="056588D4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Asbestos </w:t>
            </w:r>
          </w:p>
        </w:tc>
      </w:tr>
      <w:tr w:rsidR="4077CB6D" w:rsidTr="4077CB6D" w14:paraId="4D551B8F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5E33329" w14:textId="1F77969D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Bullying and Intimidation in the Workplace </w:t>
            </w:r>
          </w:p>
        </w:tc>
      </w:tr>
      <w:tr w:rsidR="4077CB6D" w:rsidTr="4077CB6D" w14:paraId="7F6D5121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3C04A19D" w14:textId="01314215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Laboratories General </w:t>
            </w:r>
          </w:p>
        </w:tc>
      </w:tr>
      <w:tr w:rsidR="4077CB6D" w:rsidTr="4077CB6D" w14:paraId="6E7C9487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76B36A06" w14:textId="224DFF4A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Compressed Gas Cylinders </w:t>
            </w:r>
          </w:p>
        </w:tc>
      </w:tr>
      <w:tr w:rsidR="4077CB6D" w:rsidTr="4077CB6D" w14:paraId="23CB56D9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CFB9E6E" w14:textId="00430F5F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Compressed Air </w:t>
            </w:r>
          </w:p>
        </w:tc>
      </w:tr>
      <w:tr w:rsidR="4077CB6D" w:rsidTr="4077CB6D" w14:paraId="61675B95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68DEB481" w14:textId="54FB6002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Laboratory Glass Apparatus </w:t>
            </w:r>
          </w:p>
        </w:tc>
      </w:tr>
      <w:tr w:rsidR="4077CB6D" w:rsidTr="4077CB6D" w14:paraId="17E328C4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0D17F5A" w14:textId="2D7A1C00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Use of Rubber and Plastic Tubes in Laboratories </w:t>
            </w:r>
          </w:p>
        </w:tc>
      </w:tr>
      <w:tr w:rsidR="4077CB6D" w:rsidTr="4077CB6D" w14:paraId="31AA09A9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0E1131EB" w14:textId="142F1848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Overnight Experiments and Unattended Operations </w:t>
            </w:r>
          </w:p>
        </w:tc>
      </w:tr>
      <w:tr w:rsidR="4077CB6D" w:rsidTr="4077CB6D" w14:paraId="47239F63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3F7A7449" w14:textId="6B9F0296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Non-Ionising radiation </w:t>
            </w:r>
          </w:p>
        </w:tc>
      </w:tr>
      <w:tr w:rsidR="4077CB6D" w:rsidTr="4077CB6D" w14:paraId="42A3FB9A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74C235C2" w14:textId="3CE50462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Burns </w:t>
            </w:r>
          </w:p>
        </w:tc>
      </w:tr>
      <w:tr w:rsidR="4077CB6D" w:rsidTr="4077CB6D" w14:paraId="0C5AB5E2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381BA491" w14:textId="222B249D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Food Halls Food Preparation areas and Canteens </w:t>
            </w:r>
          </w:p>
        </w:tc>
      </w:tr>
      <w:tr w:rsidR="4077CB6D" w:rsidTr="4077CB6D" w14:paraId="66A599B9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7ED8850" w14:textId="2817B16B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Chemicals </w:t>
            </w:r>
          </w:p>
        </w:tc>
      </w:tr>
      <w:tr w:rsidR="4077CB6D" w:rsidTr="4077CB6D" w14:paraId="08C0564F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282A46BE" w14:textId="26D32792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Portable Electrical Equipment </w:t>
            </w:r>
          </w:p>
        </w:tc>
      </w:tr>
      <w:tr w:rsidR="4077CB6D" w:rsidTr="4077CB6D" w14:paraId="150AC45E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755DFA3F" w14:textId="5FB68485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Engineering and Scientific Workshops </w:t>
            </w:r>
          </w:p>
        </w:tc>
      </w:tr>
      <w:tr w:rsidR="4077CB6D" w:rsidTr="4077CB6D" w14:paraId="541961B0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42B9DAE4" w14:textId="4329D8CD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Ergonomics </w:t>
            </w:r>
          </w:p>
        </w:tc>
      </w:tr>
      <w:tr w:rsidR="4077CB6D" w:rsidTr="4077CB6D" w14:paraId="7892CD8D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78BA150E" w14:textId="4C7A0FD1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Work placement </w:t>
            </w:r>
          </w:p>
        </w:tc>
      </w:tr>
      <w:tr w:rsidR="4077CB6D" w:rsidTr="4077CB6D" w14:paraId="23C74EFD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1009ADB6" w14:textId="598DD1AA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 xml:space="preserve">Ionising Radiation and radioactive Substances </w:t>
            </w:r>
          </w:p>
        </w:tc>
      </w:tr>
      <w:tr w:rsidR="4077CB6D" w:rsidTr="4077CB6D" w14:paraId="6ABEDF7E">
        <w:trPr>
          <w:trHeight w:val="300"/>
        </w:trPr>
        <w:tc>
          <w:tcPr>
            <w:tcW w:w="86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4077CB6D" w:rsidP="4077CB6D" w:rsidRDefault="4077CB6D" w14:paraId="2DC4A41A" w14:textId="77555595">
            <w:pPr>
              <w:spacing w:before="0" w:beforeAutospacing="off" w:after="0" w:afterAutospacing="off"/>
              <w:ind w:left="57" w:right="57"/>
              <w:jc w:val="both"/>
            </w:pPr>
            <w:r w:rsidRPr="4077CB6D" w:rsidR="4077CB6D">
              <w:rPr>
                <w:rFonts w:ascii="Calibri" w:hAnsi="Calibri" w:eastAsia="Calibri" w:cs="Calibri"/>
                <w:sz w:val="22"/>
                <w:szCs w:val="22"/>
              </w:rPr>
              <w:t>*Various Student Activities – Per relevant portal</w:t>
            </w:r>
          </w:p>
        </w:tc>
      </w:tr>
    </w:tbl>
    <w:p w:rsidR="00F61608" w:rsidRDefault="00F61608" w14:paraId="7DA318A7" w14:textId="2979F141"/>
    <w:sectPr w:rsidR="00F6160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C58"/>
    <w:rsid w:val="003C6C58"/>
    <w:rsid w:val="00427012"/>
    <w:rsid w:val="005B235B"/>
    <w:rsid w:val="008D6F1E"/>
    <w:rsid w:val="00F61608"/>
    <w:rsid w:val="106220D3"/>
    <w:rsid w:val="4077C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97109"/>
  <w15:chartTrackingRefBased/>
  <w15:docId w15:val="{BAAA7511-2617-43EC-A904-947DEAB2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6C58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6C58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6C58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C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6C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6C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6C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6C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6C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6C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C6C5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C6C5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C6C5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C6C5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C6C5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C6C5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C6C5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C6C5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C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6C5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C6C5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6C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C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6C5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styleId="QuoteChar" w:customStyle="1">
    <w:name w:val="Quote Char"/>
    <w:basedOn w:val="DefaultParagraphFont"/>
    <w:link w:val="Quote"/>
    <w:uiPriority w:val="29"/>
    <w:rsid w:val="003C6C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6C58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3C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6C5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C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6C58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3C6C5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C6C5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C6C58"/>
    <w:rPr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Props1.xml><?xml version="1.0" encoding="utf-8"?>
<ds:datastoreItem xmlns:ds="http://schemas.openxmlformats.org/officeDocument/2006/customXml" ds:itemID="{739684C9-9CBA-487F-ABDA-945C84B9B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5C0286-2996-4A10-A1EE-795888151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AAEC6-FA39-4371-BBFD-C77CE699DE13}">
  <ds:schemaRefs>
    <ds:schemaRef ds:uri="http://schemas.microsoft.com/office/2006/documentManagement/types"/>
    <ds:schemaRef ds:uri="http://purl.org/dc/dcmitype/"/>
    <ds:schemaRef ds:uri="c10e73f3-f2aa-4329-baf7-b975924b9946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ef1a2c82-1736-475a-b908-5dbfd7a38dc4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University College Cork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Rebecca Burke</dc:creator>
  <keywords/>
  <dc:description/>
  <lastModifiedBy>Rebecca Burke</lastModifiedBy>
  <revision>2</revision>
  <dcterms:created xsi:type="dcterms:W3CDTF">2026-02-16T16:52:00.0000000Z</dcterms:created>
  <dcterms:modified xsi:type="dcterms:W3CDTF">2026-05-08T14:44:29.8619971Z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